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E7" w:rsidRPr="000F0155" w:rsidRDefault="000F0155" w:rsidP="000F015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19"/>
        </w:rPr>
      </w:pPr>
      <w:proofErr w:type="spellStart"/>
      <w:r w:rsidRPr="000F0155">
        <w:rPr>
          <w:rStyle w:val="a5"/>
          <w:b/>
          <w:bCs/>
          <w:i w:val="0"/>
          <w:sz w:val="32"/>
          <w:szCs w:val="28"/>
        </w:rPr>
        <w:t>Гиперактивный</w:t>
      </w:r>
      <w:proofErr w:type="spellEnd"/>
      <w:r w:rsidRPr="000F0155">
        <w:rPr>
          <w:rStyle w:val="a5"/>
          <w:b/>
          <w:bCs/>
          <w:i w:val="0"/>
          <w:sz w:val="32"/>
          <w:szCs w:val="28"/>
        </w:rPr>
        <w:t xml:space="preserve"> ребенок. Что делать родителям.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Times" w:hAnsi="Times" w:cs="Arial"/>
          <w:color w:val="333333"/>
          <w:sz w:val="28"/>
          <w:szCs w:val="28"/>
        </w:rPr>
        <w:t>Гиперактивность</w:t>
      </w:r>
      <w:proofErr w:type="spellEnd"/>
      <w:r>
        <w:rPr>
          <w:rFonts w:ascii="Times" w:hAnsi="Times" w:cs="Arial"/>
          <w:color w:val="333333"/>
          <w:sz w:val="28"/>
          <w:szCs w:val="28"/>
        </w:rPr>
        <w:t xml:space="preserve"> (синдром дефицита внимания с </w:t>
      </w:r>
      <w:proofErr w:type="spellStart"/>
      <w:r>
        <w:rPr>
          <w:rFonts w:ascii="Times" w:hAnsi="Times" w:cs="Arial"/>
          <w:color w:val="333333"/>
          <w:sz w:val="28"/>
          <w:szCs w:val="28"/>
        </w:rPr>
        <w:t>гиперактивностью</w:t>
      </w:r>
      <w:proofErr w:type="spellEnd"/>
      <w:r>
        <w:rPr>
          <w:rFonts w:ascii="Times" w:hAnsi="Times" w:cs="Arial"/>
          <w:color w:val="333333"/>
          <w:sz w:val="28"/>
          <w:szCs w:val="28"/>
        </w:rPr>
        <w:t xml:space="preserve"> – СДВГ) проявляется у детей в импульсивности, неустойчивости внимания, двигательной расторможенности.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 xml:space="preserve">У </w:t>
      </w:r>
      <w:proofErr w:type="spellStart"/>
      <w:r>
        <w:rPr>
          <w:rFonts w:ascii="Times" w:hAnsi="Times" w:cs="Arial"/>
          <w:color w:val="333333"/>
          <w:sz w:val="28"/>
          <w:szCs w:val="28"/>
        </w:rPr>
        <w:t>гиперактивных</w:t>
      </w:r>
      <w:proofErr w:type="spellEnd"/>
      <w:r>
        <w:rPr>
          <w:rFonts w:ascii="Times" w:hAnsi="Times" w:cs="Arial"/>
          <w:color w:val="333333"/>
          <w:sz w:val="28"/>
          <w:szCs w:val="28"/>
        </w:rPr>
        <w:t xml:space="preserve"> детей процессы возбуждения доминируют над процессами торможения в нервной системе. Таким детям очень трудно соблюдать предписания, сосредоточиться на занятиях, долгое время заниматься одним делом. Интеллектуальный уровень у этих детей может быть достаточно высокий, но из-за повышенной утомляемости, продуктивность выполнения задания невелика. Фаза сосредоточения составляет от 5 до 15 минут, после чего мозг нуждается в отдыхе для накопления энергии.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 xml:space="preserve">Неумение регулировать свое поведение, неспособность сдерживать ситуативные желания, очень часто приводят к конфликтам и негативно влияют на процесс общения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со</w:t>
      </w:r>
      <w:proofErr w:type="gramEnd"/>
      <w:r>
        <w:rPr>
          <w:rFonts w:ascii="Times" w:hAnsi="Times" w:cs="Arial"/>
          <w:color w:val="333333"/>
          <w:sz w:val="28"/>
          <w:szCs w:val="28"/>
        </w:rPr>
        <w:t xml:space="preserve"> взрослыми и сверстниками.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 xml:space="preserve">На этапе дошкольного возраста есть возможность преодолеть эти трудности, чтобы в дальнейшем избежать серьезных проблем, таких как школьная </w:t>
      </w:r>
      <w:proofErr w:type="spellStart"/>
      <w:r>
        <w:rPr>
          <w:rFonts w:ascii="Times" w:hAnsi="Times" w:cs="Arial"/>
          <w:color w:val="333333"/>
          <w:sz w:val="28"/>
          <w:szCs w:val="28"/>
        </w:rPr>
        <w:t>неуспешность</w:t>
      </w:r>
      <w:proofErr w:type="spellEnd"/>
      <w:r>
        <w:rPr>
          <w:rFonts w:ascii="Times" w:hAnsi="Times" w:cs="Arial"/>
          <w:color w:val="333333"/>
          <w:sz w:val="28"/>
          <w:szCs w:val="28"/>
        </w:rPr>
        <w:t>, отверженность, неспособность найти себя в жизни.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>Воспитывая такого ребенка педагогам и родителям необходимо учитывать особенности нервной системы и в соответствии с этим стремиться создавать такие условия, при которых можно было достичь положительного результата.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  <w:u w:val="single"/>
        </w:rPr>
        <w:t>Истощаемость внимания.</w:t>
      </w:r>
      <w:r>
        <w:rPr>
          <w:rFonts w:ascii="Times" w:hAnsi="Times" w:cs="Arial"/>
          <w:color w:val="333333"/>
          <w:sz w:val="28"/>
          <w:szCs w:val="28"/>
        </w:rPr>
        <w:t> Учитывая данную особенность, предлагайте ребенку поэтапное выполнение действий, инструкция должна быть простой и краткой. При обучении необходимо использовать различные методы – чередования активности (своей и ребенка), чередование интеллектуальной и физической деятельности (показать что-либо мимикой в движении, изобразить чувство и т.д.)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>Смена деятельности – послушать, пересказать, рассмотреть картинки, поиграть, нарисовать. Выбирайте наиболее соответствующие методы вашим целям и возможностям.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  <w:u w:val="single"/>
        </w:rPr>
        <w:t>Физическая подвижность.</w:t>
      </w:r>
      <w:r>
        <w:rPr>
          <w:rFonts w:ascii="Times" w:hAnsi="Times" w:cs="Arial"/>
          <w:color w:val="333333"/>
          <w:sz w:val="28"/>
          <w:szCs w:val="28"/>
        </w:rPr>
        <w:t xml:space="preserve"> Если ее не удается ограничивать, то необходимо преобразовывать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из</w:t>
      </w:r>
      <w:proofErr w:type="gramEnd"/>
      <w:r>
        <w:rPr>
          <w:rFonts w:ascii="Times" w:hAnsi="Times" w:cs="Arial"/>
          <w:color w:val="333333"/>
          <w:sz w:val="28"/>
          <w:szCs w:val="28"/>
        </w:rPr>
        <w:t xml:space="preserve"> спонтанной в конструктивную.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  <w:u w:val="single"/>
        </w:rPr>
        <w:t>Неумение регулировать свои эмоции и поведение.</w:t>
      </w:r>
      <w:r>
        <w:rPr>
          <w:rFonts w:ascii="Times" w:hAnsi="Times" w:cs="Arial"/>
          <w:color w:val="333333"/>
          <w:sz w:val="28"/>
          <w:szCs w:val="28"/>
        </w:rPr>
        <w:t xml:space="preserve"> Главная стратегия в работе с такими детьми должна быть направлена на повышение </w:t>
      </w:r>
      <w:r>
        <w:rPr>
          <w:rFonts w:ascii="Times" w:hAnsi="Times" w:cs="Arial"/>
          <w:color w:val="333333"/>
          <w:sz w:val="28"/>
          <w:szCs w:val="28"/>
        </w:rPr>
        <w:lastRenderedPageBreak/>
        <w:t>субъективной значимости правила и осознанности собственных действий. Необходимо, чтобы действие стало личностно значимым и эмоционально привлекательным. Лучше всего это достигается в играх с правилами.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>Кроме игр с правилами, следует использовать другие, снимающие напряжение, тренирующие усидчивость, подвижные, направленные на развитие умения соотносить свои действия с инструкцией, контролировать активность.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Times" w:hAnsi="Times" w:cs="Arial"/>
          <w:color w:val="333333"/>
          <w:sz w:val="28"/>
          <w:szCs w:val="28"/>
        </w:rPr>
        <w:t>Очень важно давать возможность ребенку анализировать игровые действия сверстников и свои собственные с точки зрения соблюдения правил. В процессе беседы взрослый задает стимулирующие вопросы и совместно с ребенком обсуждает альтернативные варианты действий, предлагает ему ту или иную стратегию поведения. Такая совместная рефлексия позволяет ребенку в дальнейшем отслеживать и контролировать свои действия.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9966"/>
          <w:sz w:val="28"/>
          <w:szCs w:val="28"/>
        </w:rPr>
        <w:t xml:space="preserve">Игры и упражнения для работы с </w:t>
      </w:r>
      <w:proofErr w:type="spellStart"/>
      <w:r>
        <w:rPr>
          <w:rStyle w:val="a4"/>
          <w:rFonts w:ascii="Times" w:hAnsi="Times" w:cs="Arial"/>
          <w:color w:val="339966"/>
          <w:sz w:val="28"/>
          <w:szCs w:val="28"/>
        </w:rPr>
        <w:t>гиперактивными</w:t>
      </w:r>
      <w:proofErr w:type="spellEnd"/>
      <w:r>
        <w:rPr>
          <w:rStyle w:val="a4"/>
          <w:rFonts w:ascii="Times" w:hAnsi="Times" w:cs="Arial"/>
          <w:color w:val="339966"/>
          <w:sz w:val="28"/>
          <w:szCs w:val="28"/>
        </w:rPr>
        <w:t xml:space="preserve"> детьми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«Найди отличие». </w:t>
      </w:r>
      <w:r>
        <w:rPr>
          <w:rFonts w:ascii="Times" w:hAnsi="Times" w:cs="Arial"/>
          <w:color w:val="333333"/>
          <w:sz w:val="28"/>
          <w:szCs w:val="28"/>
        </w:rPr>
        <w:t>Цель – развитие внимания. Ребенку предлагаются две похожие картинки. Его просят найти, чем они отличаются.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«Запомни игрушку и опиши ее». </w:t>
      </w:r>
      <w:r>
        <w:rPr>
          <w:rFonts w:ascii="Times" w:hAnsi="Times" w:cs="Arial"/>
          <w:color w:val="333333"/>
          <w:sz w:val="28"/>
          <w:szCs w:val="28"/>
        </w:rPr>
        <w:t>Цель – развитие памяти, концентрации внимания. Ребенку демонстрируется игрушка. Его просят запомнить ее как можно лучше. Затем игрушку убирают и просят рассказать о ней.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«Запрещенное движение». </w:t>
      </w:r>
      <w:r>
        <w:rPr>
          <w:rFonts w:ascii="Times" w:hAnsi="Times" w:cs="Arial"/>
          <w:color w:val="333333"/>
          <w:sz w:val="28"/>
          <w:szCs w:val="28"/>
        </w:rPr>
        <w:t xml:space="preserve">Цель – развитие самоконтроля и коррекция импульсивности. Определяется запрещенное движение, которое нельзя повторять. Взрослый быстро показывает разные движения, а ребенок должен успеть повторить все,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кроме</w:t>
      </w:r>
      <w:proofErr w:type="gramEnd"/>
      <w:r>
        <w:rPr>
          <w:rFonts w:ascii="Times" w:hAnsi="Times" w:cs="Arial"/>
          <w:color w:val="333333"/>
          <w:sz w:val="28"/>
          <w:szCs w:val="28"/>
        </w:rPr>
        <w:t xml:space="preserve"> запрещенного. [Лютова Е.К., Монина Г.Б., 2007, с. 35].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«Отыщи-ка ты дружок». </w:t>
      </w:r>
      <w:r>
        <w:rPr>
          <w:rFonts w:ascii="Times" w:hAnsi="Times" w:cs="Arial"/>
          <w:color w:val="333333"/>
          <w:sz w:val="28"/>
          <w:szCs w:val="28"/>
        </w:rPr>
        <w:t>Цель - развитие концентрации внимания. Ребенка просят найти среди множества игрушек те, которые украшены красным цветом; с желтыми глазками; медвежат и т.д.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«Съедобное – несъедобное». </w:t>
      </w:r>
      <w:r>
        <w:rPr>
          <w:rFonts w:ascii="Times" w:hAnsi="Times" w:cs="Arial"/>
          <w:color w:val="333333"/>
          <w:sz w:val="28"/>
          <w:szCs w:val="28"/>
        </w:rPr>
        <w:t xml:space="preserve">Цель – контроль импульсивности. Игра с мячом. Перечисляются разные предметы: если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съедобное</w:t>
      </w:r>
      <w:proofErr w:type="gramEnd"/>
      <w:r>
        <w:rPr>
          <w:rFonts w:ascii="Times" w:hAnsi="Times" w:cs="Arial"/>
          <w:color w:val="333333"/>
          <w:sz w:val="28"/>
          <w:szCs w:val="28"/>
        </w:rPr>
        <w:t>, нужно ловить, несъедобное – прятать руки.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«Запомни ритм». </w:t>
      </w:r>
      <w:r>
        <w:rPr>
          <w:rFonts w:ascii="Times" w:hAnsi="Times" w:cs="Arial"/>
          <w:color w:val="333333"/>
          <w:sz w:val="28"/>
          <w:szCs w:val="28"/>
        </w:rPr>
        <w:t xml:space="preserve">Цель – развитие внимания. Ведущий предлагает участникам повторить за ним ритмическую модель, которую он воспроизвел с помощью хлопков. Для тех, кто не запомнил образец, дается ориентир в виде цифровой записи, где цифра изображает число непрерывно следующих </w:t>
      </w:r>
      <w:r>
        <w:rPr>
          <w:rFonts w:ascii="Times" w:hAnsi="Times" w:cs="Arial"/>
          <w:color w:val="333333"/>
          <w:sz w:val="28"/>
          <w:szCs w:val="28"/>
        </w:rPr>
        <w:lastRenderedPageBreak/>
        <w:t xml:space="preserve">через равные интервалы хлопков, а тире между ними – паузы. Для облегчения задачи предлагается вслух считать число хлопков в соответствии с их зрительным изображением. После освоения всеми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ритмической мелодии</w:t>
      </w:r>
      <w:proofErr w:type="gramEnd"/>
      <w:r>
        <w:rPr>
          <w:rFonts w:ascii="Times" w:hAnsi="Times" w:cs="Arial"/>
          <w:color w:val="333333"/>
          <w:sz w:val="28"/>
          <w:szCs w:val="28"/>
        </w:rPr>
        <w:t xml:space="preserve"> она воспроизводится по кругу сначала в индивидуальном, а затем в нарастающем темпе. Сбившийся выбывает.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 xml:space="preserve">«Да и </w:t>
      </w:r>
      <w:proofErr w:type="gramStart"/>
      <w:r>
        <w:rPr>
          <w:rStyle w:val="a4"/>
          <w:rFonts w:ascii="Times" w:hAnsi="Times" w:cs="Arial"/>
          <w:color w:val="333333"/>
          <w:sz w:val="28"/>
          <w:szCs w:val="28"/>
        </w:rPr>
        <w:t>нет</w:t>
      </w:r>
      <w:proofErr w:type="gramEnd"/>
      <w:r>
        <w:rPr>
          <w:rStyle w:val="a4"/>
          <w:rFonts w:ascii="Times" w:hAnsi="Times" w:cs="Arial"/>
          <w:color w:val="333333"/>
          <w:sz w:val="28"/>
          <w:szCs w:val="28"/>
        </w:rPr>
        <w:t xml:space="preserve"> не говори». </w:t>
      </w:r>
      <w:r>
        <w:rPr>
          <w:rFonts w:ascii="Times" w:hAnsi="Times" w:cs="Arial"/>
          <w:color w:val="333333"/>
          <w:sz w:val="28"/>
          <w:szCs w:val="28"/>
        </w:rPr>
        <w:t xml:space="preserve">Цель – развитие воображения, эмоционально-волевых процессов. Дети располагаются по кругу. Водящий, передавая предмет кому-то из детей, задает </w:t>
      </w:r>
      <w:proofErr w:type="gramStart"/>
      <w:r>
        <w:rPr>
          <w:rFonts w:ascii="Times" w:hAnsi="Times" w:cs="Arial"/>
          <w:color w:val="333333"/>
          <w:sz w:val="28"/>
          <w:szCs w:val="28"/>
        </w:rPr>
        <w:t>вопрос</w:t>
      </w:r>
      <w:proofErr w:type="gramEnd"/>
      <w:r>
        <w:rPr>
          <w:rFonts w:ascii="Times" w:hAnsi="Times" w:cs="Arial"/>
          <w:color w:val="333333"/>
          <w:sz w:val="28"/>
          <w:szCs w:val="28"/>
        </w:rPr>
        <w:t xml:space="preserve"> на который должен ответить его товарищ. В ответах не должно быть слов «Да», «нет», «черный», «белый». Чем хитрее вопросы, тем интереснее игра. Проигравшие отдают «фанты». В конце игры эти «фанты» выкупаются (дети читают стихи, поют песни и др.)</w:t>
      </w:r>
    </w:p>
    <w:p w:rsidR="00AF2AE7" w:rsidRDefault="00AF2AE7" w:rsidP="00AF2AE7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Times" w:hAnsi="Times" w:cs="Arial"/>
          <w:color w:val="333333"/>
          <w:sz w:val="28"/>
          <w:szCs w:val="28"/>
        </w:rPr>
        <w:t>«</w:t>
      </w:r>
      <w:proofErr w:type="spellStart"/>
      <w:r>
        <w:rPr>
          <w:rStyle w:val="a4"/>
          <w:rFonts w:ascii="Times" w:hAnsi="Times" w:cs="Arial"/>
          <w:color w:val="333333"/>
          <w:sz w:val="28"/>
          <w:szCs w:val="28"/>
        </w:rPr>
        <w:t>Рвакля</w:t>
      </w:r>
      <w:proofErr w:type="spellEnd"/>
      <w:r>
        <w:rPr>
          <w:rStyle w:val="a4"/>
          <w:rFonts w:ascii="Times" w:hAnsi="Times" w:cs="Arial"/>
          <w:color w:val="333333"/>
          <w:sz w:val="28"/>
          <w:szCs w:val="28"/>
        </w:rPr>
        <w:t>». </w:t>
      </w:r>
      <w:r>
        <w:rPr>
          <w:rFonts w:ascii="Times" w:hAnsi="Times" w:cs="Arial"/>
          <w:color w:val="333333"/>
          <w:sz w:val="28"/>
          <w:szCs w:val="28"/>
        </w:rPr>
        <w:t>Цель – помогает снять напряжение, дает выход деструктивной энергии. Ребенок может рвать, мять, топтать бумагу, делать с ней все, заблагорассудится, а потом бросать ее в корзину.</w:t>
      </w:r>
    </w:p>
    <w:p w:rsidR="00E809CA" w:rsidRDefault="00E809CA">
      <w:bookmarkStart w:id="0" w:name="_GoBack"/>
      <w:bookmarkEnd w:id="0"/>
    </w:p>
    <w:sectPr w:rsidR="00E809CA" w:rsidSect="008D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96"/>
    <w:rsid w:val="000F0155"/>
    <w:rsid w:val="008D7DF8"/>
    <w:rsid w:val="00AF2AE7"/>
    <w:rsid w:val="00E809CA"/>
    <w:rsid w:val="00F8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AE7"/>
    <w:rPr>
      <w:b/>
      <w:bCs/>
    </w:rPr>
  </w:style>
  <w:style w:type="character" w:styleId="a5">
    <w:name w:val="Emphasis"/>
    <w:basedOn w:val="a0"/>
    <w:uiPriority w:val="20"/>
    <w:qFormat/>
    <w:rsid w:val="00AF2A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2023-06-05T10:40:00Z</dcterms:created>
  <dcterms:modified xsi:type="dcterms:W3CDTF">2023-08-30T07:31:00Z</dcterms:modified>
</cp:coreProperties>
</file>